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01" w:rsidRDefault="00A67B01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67B01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P</w:t>
      </w:r>
      <w:r w:rsidR="00AC6F86">
        <w:rPr>
          <w:rFonts w:ascii="Arial" w:hAnsi="Arial" w:cs="Arial"/>
          <w:b/>
          <w:color w:val="000000"/>
          <w:sz w:val="36"/>
          <w:szCs w:val="36"/>
        </w:rPr>
        <w:t>ROPOSTA DE CONSTRUÇÃO DO P</w:t>
      </w:r>
      <w:r>
        <w:rPr>
          <w:rFonts w:ascii="Arial" w:hAnsi="Arial" w:cs="Arial"/>
          <w:b/>
          <w:color w:val="000000"/>
          <w:sz w:val="36"/>
          <w:szCs w:val="36"/>
        </w:rPr>
        <w:t>LANO DE GERENCIAMENTO DE RESÍDUOS DO CENTRO UNIVERSITÁRIO NORTE DO ESPIRITO SANTO – CEUNES</w:t>
      </w:r>
    </w:p>
    <w:p w:rsidR="0022152E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2152E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Assessoria de Meio Ambiente e Sustentabilidade</w:t>
      </w:r>
    </w:p>
    <w:p w:rsidR="0022152E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Comissão de Elaboração do PGR</w:t>
      </w:r>
    </w:p>
    <w:p w:rsidR="00A67B01" w:rsidRDefault="00A67B01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2152E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</w:p>
    <w:p w:rsidR="0022152E" w:rsidRDefault="0022152E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67B01" w:rsidRPr="001D2A07" w:rsidRDefault="00A67B01" w:rsidP="00A67B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D2A07">
        <w:rPr>
          <w:rFonts w:ascii="Arial" w:hAnsi="Arial" w:cs="Arial"/>
          <w:b/>
          <w:color w:val="000000"/>
          <w:sz w:val="36"/>
          <w:szCs w:val="36"/>
        </w:rPr>
        <w:t>PASSOS PARA ELABORAÇÃO E IMPLANTAÇÃO DO PGR</w:t>
      </w: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PGRSS não é só um registro de intenções, mas, vai além, pois aborda as condições de implementação e acompanhamento, o que exige diversas providências que neste documento foram elaboradas na forma de etapas ou tarefas. </w:t>
      </w: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organização das etapas de trabalho foi realizada de maneira hierárquica, por ordem de prioridade, necessárias para a elaboração e implementação do PGR. </w:t>
      </w: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Nenhuma situação é estática. O plano é avaliado de modo cíclico, pois ele deve ser ajustado continuamente.</w:t>
      </w: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Este documento foi elaborado com base na experiência e publicações da Universidade Federal do Pará e da Universidade Federal Tecnológica do Paraná.</w:t>
      </w:r>
    </w:p>
    <w:p w:rsidR="00A67B01" w:rsidRDefault="00A67B01" w:rsidP="00A67B0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1"/>
          <w:szCs w:val="21"/>
        </w:rPr>
      </w:pPr>
    </w:p>
    <w:p w:rsidR="00A67B01" w:rsidRPr="001D2A07" w:rsidRDefault="00A67B01" w:rsidP="00A67B0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D2A07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As etapas para elaboração do PGR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1 - IDENTIFICAÇÃO DO PROBLEMA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o reconhecimento do problema e a sinalização positiva da administração para início do processo.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Definir, provisoriamente, um responsável pelas tarefas.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Analisar os contextos local, estadual e nacional no qual deverá se inserir o PGR, nos aspectos econômico, social, político, jurídico etc.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Identificar as políticas nacionais em vigor no campo de resíduos sólidos.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Levantar o que já é realizado na gestão de resíduos no CEUNES, assim como outras iniciativas locais que podem dar suporte ao PGR.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Estudar a documentação existente: relatórios internos, literatura sobre o assunto, estatísticas oficiais, alvarás, autos, licenciamento, etc.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Realizar uma avaliação preliminar dos resíduos gerados pelo CEUNES e da gestão destes.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Mapear todas as áreas do estabelecimento envolvidas.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Elaborar uma estratégia de trabalho.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Obter o respaldo da direção da instituição.</w:t>
      </w:r>
    </w:p>
    <w:p w:rsidR="00A67B01" w:rsidRPr="001D2A07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Discutir com a direção todas as etapas de trabalho.</w:t>
      </w:r>
    </w:p>
    <w:p w:rsidR="00A67B01" w:rsidRPr="00C57C1A" w:rsidRDefault="00A67B01" w:rsidP="00A67B01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Resultados do passo 1</w:t>
      </w:r>
    </w:p>
    <w:p w:rsidR="00A67B01" w:rsidRPr="001D2A07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D2A07">
        <w:rPr>
          <w:rFonts w:ascii="Arial" w:hAnsi="Arial" w:cs="Arial"/>
          <w:color w:val="000000"/>
          <w:sz w:val="21"/>
          <w:szCs w:val="21"/>
        </w:rPr>
        <w:t>conhecimento</w:t>
      </w:r>
      <w:proofErr w:type="gramEnd"/>
      <w:r w:rsidRPr="001D2A07">
        <w:rPr>
          <w:rFonts w:ascii="Arial" w:hAnsi="Arial" w:cs="Arial"/>
          <w:color w:val="000000"/>
          <w:sz w:val="21"/>
          <w:szCs w:val="21"/>
        </w:rPr>
        <w:t xml:space="preserve"> preliminar do problema;</w:t>
      </w:r>
    </w:p>
    <w:p w:rsidR="00A67B01" w:rsidRPr="001D2A07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D2A07">
        <w:rPr>
          <w:rFonts w:ascii="Arial" w:hAnsi="Arial" w:cs="Arial"/>
          <w:color w:val="000000"/>
          <w:sz w:val="21"/>
          <w:szCs w:val="21"/>
        </w:rPr>
        <w:t>plano</w:t>
      </w:r>
      <w:proofErr w:type="gramEnd"/>
      <w:r w:rsidRPr="001D2A07">
        <w:rPr>
          <w:rFonts w:ascii="Arial" w:hAnsi="Arial" w:cs="Arial"/>
          <w:color w:val="000000"/>
          <w:sz w:val="21"/>
          <w:szCs w:val="21"/>
        </w:rPr>
        <w:t xml:space="preserve"> preliminar de trabalho;</w:t>
      </w:r>
    </w:p>
    <w:p w:rsidR="00A67B01" w:rsidRPr="001D2A07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1D2A07">
        <w:rPr>
          <w:rFonts w:ascii="Arial" w:hAnsi="Arial" w:cs="Arial"/>
          <w:color w:val="000000"/>
          <w:sz w:val="21"/>
          <w:szCs w:val="21"/>
        </w:rPr>
        <w:t>aprovação</w:t>
      </w:r>
      <w:proofErr w:type="gramEnd"/>
      <w:r w:rsidRPr="001D2A07">
        <w:rPr>
          <w:rFonts w:ascii="Arial" w:hAnsi="Arial" w:cs="Arial"/>
          <w:color w:val="000000"/>
          <w:sz w:val="21"/>
          <w:szCs w:val="21"/>
        </w:rPr>
        <w:t xml:space="preserve"> da Diretoria.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2 - DEFINIÇÃO DA EQUIPE DE TRABALHO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a definição de quem faz o que e como.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Designar pessoal para a elaboração e implantação do PGR. Recomenda-se que a escolha dos membros da equipe deve estar respaldada na formação técnica para as tarefas e qualificações para as atribuições e funções. A equipe de trabalho deve ser treinada adequadamente para as tarefas e participar de todas as etapas do plano.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2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responsável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pelo PGR definido;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equipe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trabalho composta e treinada.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3 - MOBILIZAÇÃO DA ORGANIZAÇÃO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o envolvimento da organização para a realização do PGR. Objetiva sensibilizar os funcionários sobre o processo que será iniciado, disseminando informações gerais e específicas sobre RSS e o PGR.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Promover reuniões com os vários setores para apresentar a proposta, a organização do trabalho e o que é esperado de cada setor.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Promover atividades de sensibilização sobre a necessidade do PGR, como, por exemplo, oficinas.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Criar formas permanentes de comunicação com todos os envolvidos, que seja regularmente atualizado com informações sobre temáticas ambientais e o desenvolvimento do PGR.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3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conhecimento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todos sobre a importância de se gerenciar os resíduos e do que é o PGR;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envolvimento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todos na execução, implantação e manutenção do PGR.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4 - DIAGNÓSTICO DA SITUAÇÃO DOS RSS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o estudo da situação do estabelecimento em relação aos resíduos. A análise identifica as condições do estabelecimento, as áreas críticas. Fornece os dados necessários para a implantação do plano de gestão.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É necessário efetuar o registro preciso e cuidadoso de todas as informações obtidas que serão utilizadas no próximo passo.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Levantamento das atividades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Proceder ao levantamento de todas as atividades do estabelecimento, com visitas às áreas administrativas, setores ou unidades especializadas e outras. O profissional que está realizando o levantamento deve ter capacidade técnica para relacionar os possíveis tipos de resíduos em função do tipo de atividade daquele setor.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6776D2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6776D2">
        <w:rPr>
          <w:rFonts w:ascii="Arial" w:hAnsi="Arial" w:cs="Arial"/>
          <w:color w:val="000000"/>
          <w:sz w:val="21"/>
          <w:szCs w:val="21"/>
          <w:u w:val="single"/>
        </w:rPr>
        <w:t>Identificação dos 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Identificar e classificar os resíduos em seus grupos definidos. É importante verificar detalhes sobre os tipos de resíduos, bem como condições específicas em que são gerados no estabelecimento.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 situações excepcionais, mas não raras, pode-se ter um determinado resíduo de origem desconhecida. Nestes casos, deve-se proceder da seguinte maneira:</w:t>
      </w:r>
    </w:p>
    <w:p w:rsidR="00A67B01" w:rsidRDefault="00A67B01" w:rsidP="00A67B01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Avaliar as características do resíduo, em relação à sua periculosidade.</w:t>
      </w:r>
    </w:p>
    <w:p w:rsidR="00A67B01" w:rsidRDefault="00A67B01" w:rsidP="00A67B01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Identificar os possíveis riscos associados para a adoção de medidas de controle.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Acondicionamento dos 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Identificar que tipos de recipientes são utilizados como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dos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Identificar os tipos de embalagens.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 quantidade de embalagens é compatível com os resíduos gerados.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Identificar e verificar se existe definição e padronização dos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embalagens.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Verificar se estão sendo respeitados os limites de preenchimento dos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embalagens.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adequação das embalagens para os resíduos químicos perigosos, em função das suas propriedades físicas.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acondicionamento em recipiente adequado.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Coleta e transporte interno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 coleta está sendo feita separadamente de acordo com o grupo de resíduos e em recipientes específicos a cada grupo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as coletas abordando sua forma em função do grupo de resíduos, tipos de recipientes, carros de coleta, equipe, quantidade, frequência, fluxos de resíduos etc.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 dimensionamento da coleta está adequado ao volume gerado, número de funcionários disponíveis, número de carros de coletas, equipamentos de proteção individual - EPIs necessários conforme as normas de saúde e segurança do trabalho e demais ferramentas e utensílios utilizados na coleta.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existe padronização de turnos, horários e frequência de coleta para os diferentes tipos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técnica do manuseio da coleta: fechamento dos sacos, transporte dos sacos, uso de EPIs.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se o tipo de resíduo está compatível com a cor do saco. 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se, para o transporte manual, os recipientes estão adequados.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transporte mecânico e uso de carro de coleta.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os carros de coleta estão devidamente identificados com símbolos de segurança, caso necessário.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o estado de conservação dos carros de coleta.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Fluxo da coleta interna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traçado e desenhar os roteiros (itinerários) das coletas até o abrigo externo.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Levantar as frequências, fluxo, nível de ruído e horário das coletas.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Levantar e sistematizar as características de cada roteiro para os diversos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compatibilidade de roteiros previamente definidos para cada tipo de resíduo e horários das coletas em função da distribuição de roupas, alimentos e medicamentos, períodos de visita ou de maior fluxo de pessoas ou de atividades.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 xml:space="preserve">Quantificação dos </w:t>
      </w:r>
      <w:r>
        <w:rPr>
          <w:rFonts w:ascii="Arial" w:hAnsi="Arial" w:cs="Arial"/>
          <w:color w:val="000000"/>
          <w:sz w:val="21"/>
          <w:szCs w:val="21"/>
          <w:u w:val="single"/>
        </w:rPr>
        <w:t>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Levantar a quantidade de cada tipo de resíduo gerado por setor;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Estabelecer um período de coleta dos dados, ou seja, turno/dia/semana/mês.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Armazenamento interno e externo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as condições de armazenamento existentes.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armazenamento dos resíduos de acordo com a regra de segregação por tipo de resíduo.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as embalagens com resíduos estão contidas em recipientes devidamente fechados.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Verificar se o número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é compatível com a quantidade e tipos de resíduos gerados.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os ambientes disponíveis para guarda temporária atendem aos requisitos mínimos de dimensionamento, equipamentos e segurança.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as salas de resíduos e abrigos estão compatíveis com tipos de resíduos gerados e sua quantidade.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como é efetuada a limpeza do ambiente de armazenamento interno e externo.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como é realizado o processo de coleta externa.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quais os tipos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existentes no abrigo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 construção do local de armazenamento externo é exclusiva para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os abrigos possuem símbolo de identificação, em local de fácil visualização, de acordo com a natureza do resíduo.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abrigos com separação para os diferentes tipos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armazenamento dos resíduos químicos perigosos considerando as medidas de segurança recomendadas.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resíduos sem identificação.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 abrigo de resíduo químico do grupo B perigoso está projetado, construído e é operado de acordo com as normas de segurança e higiene.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para onde está sendo encaminhado o efluente da lavagem do abrigo e da área de higienização.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Área de higienização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 abrigo possui área de higienização para carros de coleta interna e demais equipamentos utilizados, dotada de ventilação, cobertura, iluminação artificial, ponto de água (preferencialmente quente e sob pressão), piso impermeável, drenagem e ralo sifonado.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CD6298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CD6298">
        <w:rPr>
          <w:rFonts w:ascii="Arial" w:hAnsi="Arial" w:cs="Arial"/>
          <w:color w:val="000000"/>
          <w:sz w:val="21"/>
          <w:szCs w:val="21"/>
          <w:u w:val="single"/>
        </w:rPr>
        <w:t>Coleta e transporte externo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quais são as empresas coletoras e se as mesmas emitem certificação de conformidade com as orientações do órgão de limpeza urbana.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o sistema de coleta adotado, se 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basculháveis mecanicamente ou manualmente, frequência de coleta, se ocorre disponibilização dos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pela empresa.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os tipos de veículos utilizados de acordo com sua adequação às normas.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 veículo possui sistema de contenção para líquidos.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procedimento da coleta pelos funcionários da equipe de coleta, quanto ao rompimento de sacos, liberação de líquidos ou contaminação do ambiente.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uso de EPIs pelos funcionários da empresa.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Tratamento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Verificar se o estabelecimento possui tratamento prévio ou tratamento interno ou se o serviço é terceirizado. - Verificar quais são os tipos de tratamento dispensados aos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os resíduos do grupo A, que requerem tratamento prévio à disposição final, estão sendo tratados em equipamentos adequados e licenciados e quais não estão sendo tratados.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Identificar as empresas tratadoras de resíduos de serviços de saúde e se as mesmas emitem certificação de conformidade com as orientações do órgão ambiental.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as empresas terceirizadas que cuidam do tratamento dos resíduos estão licenciadas pelo órgão ambiental.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quais resíduos químicos perigosos estão sendo submetidos a tratamento, quais estão sendo dispostos em aterro, e quais estão sendo submetidos a processo de reutilização, recuperação ou reciclagem.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a existência de rede coletora com tratamento de esgoto. 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o processo para decaimento de rejeitos radioativos (se houver).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Disposição final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quais os tipos de disposição final existentes.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Verificar se os locais para </w:t>
      </w:r>
      <w:r w:rsidRPr="001F3C4A">
        <w:rPr>
          <w:rFonts w:ascii="Arial" w:hAnsi="Arial" w:cs="Arial"/>
          <w:color w:val="000000"/>
          <w:sz w:val="21"/>
          <w:szCs w:val="21"/>
        </w:rPr>
        <w:t xml:space="preserve">disposição final </w:t>
      </w:r>
      <w:r>
        <w:rPr>
          <w:rFonts w:ascii="Arial" w:hAnsi="Arial" w:cs="Arial"/>
          <w:color w:val="000000"/>
          <w:sz w:val="21"/>
          <w:szCs w:val="21"/>
        </w:rPr>
        <w:t xml:space="preserve">possuem licenciamento ambiental.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1F3C4A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1F3C4A">
        <w:rPr>
          <w:rFonts w:ascii="Arial" w:hAnsi="Arial" w:cs="Arial"/>
          <w:color w:val="000000"/>
          <w:sz w:val="21"/>
          <w:szCs w:val="21"/>
          <w:u w:val="single"/>
        </w:rPr>
        <w:t>Política de Gestão Ambiental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política de gestão ambiental no estabelecimento.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gestão de riscos ambientais.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existência de Sistema de Gestão Ambiental - SGA.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a necessidade de adequação do espaço físico do estabelecimento para atender normas, legislações e facilitar o correto gerenciamento dos resíduos.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Capacitação e treinamento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Levantar cursos, treinamentos e campanhas voltados a todos os envolvidos no gerenciamento, bem como suas frequências.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Avaliação global dos dados levantados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Elaborar um relatório baseado em fatos comprobatórios e na pesquisa realizada seguindo os passos acima listados. 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Abordar, no relatório, as seguintes questões: a descrição de todos os procedimentos relacionados à gestão dos resíduos; os aspectos problemáticos; as referências às legislações, regulamentos, normas etc.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Apresentar formalmente o relatório de diagnóstico ao gestor do estabelecimento para o esclarecimento de dúvidas e ajustes pertinentes.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4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Relatório contendo a análise da situação atual do serviço de saúde quanto à gestão dos RSS e identificação de situações críticas, semicríticas e não críticas.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PASSO 5 - DEFINIÇÃO DE METAS, OBJETIVOS, PERÍODO DE IMPLANTAÇÃO E AÇÕES BÁSICAS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Corresponde à organização e sistematização de informações e ações que serão a base para a implantação contínua do PGR.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Decidir quais as metas a serem atingidas.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Dimensionar a equipe de trabalho e responsabilidades, relacionando número de empregados, cargos, formação e responsabilidade técnica.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Dimensionar espaços necessários, materiais e equipamentos.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Criar práticas de minimização dos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Substituir os materiais perigosos, sempre que possível, por outros de menor periculosidade.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Reduzir a quantidade e a periculosidade dos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Propiciar a participação e envolvimento de todos.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Atrelar ao gerenciamento um trabalho de responsabilidade,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co-responsabilidade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responsabilidade social.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Conhecer a realidade local ou regional da coleta, tratamento e disposição final dos resíduos sólidos.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Elaborar procedimento para coleta seletiva de materiais recicláveis.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Elaborar o manual de boas práticas em manejo dos resíduos sólidos.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Elaborar procedimentos básicos e adequados para o correto gerenciamento dos resíduos sólidos.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Criar procedimentos de auditoria interna e supervisão.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Melhorar as medidas de segurança e higiene no trabalho.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Minimizar os riscos sanitários e ambientais derivados dos resíduos sólidos (contaminação do solo, água, catadores etc.).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Desenvolver um trabalho de prevenção contra os riscos potenciais decorrentes do manuseio dos resíduos sólidos, com o pessoal da coleta.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Relacionar e quantificar os investimentos necessários para a implantação e avaliação do PGR 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D2A07">
        <w:rPr>
          <w:rFonts w:ascii="Arial" w:hAnsi="Arial" w:cs="Arial"/>
          <w:color w:val="000000"/>
          <w:sz w:val="21"/>
          <w:szCs w:val="21"/>
        </w:rPr>
        <w:t>Definir c</w:t>
      </w:r>
      <w:r>
        <w:rPr>
          <w:rFonts w:ascii="Arial" w:hAnsi="Arial" w:cs="Arial"/>
          <w:color w:val="000000"/>
          <w:sz w:val="21"/>
          <w:szCs w:val="21"/>
        </w:rPr>
        <w:t>ronograma de implantação e execução do PGR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5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metas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objetivos e período de realização do PGR definidos;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relatório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contendo todas as ações propostas, com indicação de recursos e tempo para implantação.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6 - ELABORAÇÃO DO PGR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o plano para o gerenciamento contínuo dos resíduos.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Ordenar as propostas de ação em função de sua prioridade, verificando: sua gravidade ou urgência; os custos de sua resolução (financeiros, humanos e </w:t>
      </w:r>
      <w:r>
        <w:rPr>
          <w:rFonts w:ascii="Arial" w:hAnsi="Arial" w:cs="Arial"/>
          <w:color w:val="000000"/>
          <w:sz w:val="21"/>
          <w:szCs w:val="21"/>
        </w:rPr>
        <w:lastRenderedPageBreak/>
        <w:t>materiais); o prazo e o esforço necessários para isso; a facilidade de envolvimento da organização no processo de mudança.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Elaborar projetos para as obras civis necessárias, de acordo com especificações técnicas e orientações de normas técnicas do Ministério do Trabalho, do órgão de vigilância, do órgão de controle ambiental e da legislação sanitária e ambiental em vigor, assim como das normas e padrões estabelecidos pelos serviços públicos.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Dados sobre o estabelecimento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os dados gerais do estabelecimento.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os componentes da equipe que elabora e implementa o PGR.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 caracterização do estabelecimento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quais são as atividades e serviços predominantes no estabelecimento.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Caracterização dos aspectos ambientais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Abastecimento de água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qual o sistema de abastecimento. No caso de poço, informar a licença de uso e outorga.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existe aplicação de produtos químicos na água para o abastecimento.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se existe o controle interno ou externo de qualidade da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água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Efluentes líquidos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 forma de esgotamento sanitário dos efluentes.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existe tratamento ou não dos efluentes no estabelecimento ou na rede coletora.</w:t>
      </w:r>
    </w:p>
    <w:p w:rsidR="00A67B01" w:rsidRDefault="00A67B01" w:rsidP="00A67B01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1"/>
          <w:szCs w:val="21"/>
        </w:rPr>
      </w:pPr>
    </w:p>
    <w:p w:rsidR="00A67B01" w:rsidRPr="00D65EEF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D65EEF">
        <w:rPr>
          <w:rFonts w:ascii="Arial" w:hAnsi="Arial" w:cs="Arial"/>
          <w:color w:val="000000"/>
          <w:sz w:val="21"/>
          <w:szCs w:val="21"/>
          <w:u w:val="single"/>
        </w:rPr>
        <w:t>Emissões gasosas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existe geração de vapores e gases, identificar e localizar os pontos de geração.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Tipos e quantidades de resíduos gerados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Identificar e quantificar os tipos de resíduos gerados ou a serem gerados no estabelecimento em cada setor (unidade) gerador.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 xml:space="preserve">Segregação 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as formas de segregação que serão adotadas para os grupos A, B, C, D, incluindo os recicláveis,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quais os EPIs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serem utilizados.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Tipo de acondicionamento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os tipos de acondicionamento que serão adotados em função dos grupos de resíduos, suas quantidades diárias e mensais.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Identificar a forma de acondicionamento que será adotada para a segregação proposta.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quais os EPIs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necessários.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Descrever como e onde serão acondicionados os resíduos dos grupos A, B, C, D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e suas identificações em função do tipo de resíduos nas áreas internas e externas do estabelecimento.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as cores e símbolos padronizados para cada tipo de resíduos.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Coleta e transporte interno dos RSS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Coleta interna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 método de coleta e transporte que será adotado.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as formas de coleta em função dos grupos de resíduos, tipos de recipientes, carros de coleta, equipe, frequência e roteiros adotados.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a coleta adotará o armazenamento temporário.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Determinar a rotina e frequência de coleta para cada unidade ou setor do estabelecimento.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os EPIs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utilizados para realizar a coleta do resíduo.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como serão higienizados os carros coletores, produtos utilizados e frequência.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Pr="00571EC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571EC1">
        <w:rPr>
          <w:rFonts w:ascii="Arial" w:hAnsi="Arial" w:cs="Arial"/>
          <w:color w:val="000000"/>
          <w:sz w:val="21"/>
          <w:szCs w:val="21"/>
          <w:u w:val="single"/>
        </w:rPr>
        <w:t>Roteiros de coleta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Determinar os roteiros de coleta, de acordo com o volume de resíduos gerados por tipo de grupo.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 rotina e frequência de coleta para cada unidade ou setor do estabelecimento.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Transporte interno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como serão os transportes internos de resíduos, se separadamente em carros ou recipientes coletores específicos a cada grupo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Definir os tipos e quantidade de carros coletores que serão utilizados para o transporte de cada grupo de resíduos, capacidade dos carros, identificação, cores etc.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Armazenamento temporário dos 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Caso seja adotado, identificar a localização, tipos de resíduos a serem armazenados, frequência de coleta.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os tipos e quantidades de coletores para a guarda temporária de resíduos e as sinalizações para identificação dessas áreas.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como serão higienizados esses espaços e frequência de limpeza.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Armazenamento para a coleta externa dos 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a quantidade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ser utilizada para cada grupo de resíduos, capacidade volumétrica de cada um e disposição na área.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 rotina do armazenamento externo do estabelecimento de saúde.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Descrever a rotina de recepção dos resíduos das coletas internas.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como são higienizados o abrigo, 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carros coletores e com que frequência.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os EPIs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serem utilizados.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Coleta e transporte externo dos resíduos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a coleta externa é realizada pelo setor público ou empresa contratada ou sob concessão.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 tipo de veículo utilizado para o transporte.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 rotina e frequência de coleta externa do estabelecimento para os diferentes tipos de resíduos gerados.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o destino dos resíduos coletados, por tipo.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Anexar os documentos comprobatórios (licenças, alvarás e outros) das empresas coletoras, dos transbordos, quando houver.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Tratamento dos RSS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o tratamento interno para os resíduos, especificados por tipo de resíduo.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os tipos de tratamento externo adotados para cada grupo de resíduos e quais os equipamentos e instalações de apoio, incluindo os seguintes aspectos: tecnologias de tratamento adotadas; nome da empresa responsável pela operação do sistema; localização das unidades de tratamento, endereço e telefone; responsável técnico pelo sistema de tratamento, nome, RG, profissão e registro profissional.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os EPIs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necessários.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Anexar os documentos comprobatórios (licenças, alvarás, documentos de monitoramento definidos pelo órgão ambiental) dos sistemas e tecnologias adotados.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Disposição final dos RSS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as formas de disposição final por tipo de resíduos.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quais as empresas que executam a disposição final.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Anexar os documentos comprobatórios (licença ambiental, documentos de monitoramento, definidos pelo órgão ambiental) de que a empresa está apta a realizar o serviço.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Indicar a localização das unidades de disposição final adotadas para cada grupo de resíduos e seus respectivos responsáveis técnicos (nome, RG, profissão, registro profissional, empresa ou instituição responsável e telefone).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Outras avaliações de riscos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04D1">
        <w:rPr>
          <w:rFonts w:ascii="Arial" w:hAnsi="Arial" w:cs="Arial" w:hint="eastAsia"/>
          <w:color w:val="000000"/>
          <w:sz w:val="21"/>
          <w:szCs w:val="21"/>
        </w:rPr>
        <w:t></w:t>
      </w:r>
      <w:r w:rsidRPr="005404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Informar o mapa de risco do estabelecimento, se houver.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Serviços especializados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se o estabelecimento possui SESMT, CIPA, PPRA, PCMSO e Comissão de Biossegurança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Abordar as inter-relações entre as diversas estruturas existentes no estabelecimento com as responsabilidades e qualificações de cada um.</w:t>
      </w:r>
    </w:p>
    <w:p w:rsidR="00A67B01" w:rsidRDefault="00A67B01" w:rsidP="00A67B01">
      <w:pPr>
        <w:autoSpaceDE w:val="0"/>
        <w:autoSpaceDN w:val="0"/>
        <w:adjustRightInd w:val="0"/>
        <w:rPr>
          <w:rFonts w:ascii="SymbolMT" w:eastAsia="SymbolMT" w:hAnsi="Impact" w:cs="SymbolMT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Capacitação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as capacitações a serem realizadas, nas formas inicial e de educação continuada.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Situações de emergência e de acidentes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Descrever as ações a serem adotadas em situações de emergência e acidentes. Por exemplo: procedimento adotado em caso de derramamento, greve de funcionários etc.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Identificação e locação em esquemas ou fluxogramas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Informar os locais de geração de resíduos por grupo, os fluxos e os roteiros a serem executados por tipo de resíduos, locais de armazenamento,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contenedores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etc.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Indicadores de execução e avaliação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Especificar o que se quer avaliar, quais as mudanças propostas e mensuráveis, levando em conta o objetivo ou resultado fixado.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Informar quais os indicadores para acompanhar a execução/implementação do PGR.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Especificar a fonte de informação ou o meio de coleta da informação necessária para a avaliação.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Validação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Após a redação de todo o plano, obter a validação deste pelo gestor do estabelecimento ou instituição.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6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PGR elaborado;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forma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avaliação definida;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documento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contendo relatório validado pelo gestor.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7 - IMPLEMENTAÇÃO DO PGR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Abrange as ações para a implementação do PGR, com base no documento contendo o plano validado pelo gestor do estabelecimento ou instituição.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Realizar as ações, procedimentos e rotinas concebidos no PGR, os prioritários, indispensáveis ao início da operação.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Estabelecer um plano de contingência até que todas as ações necessárias para implantar o plano estejam prontas.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Executar as obras planejadas.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Fazer o acompanhamento estratégico e operacional das ações.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7: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PGR implantado.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PASSO 8 - AVALIAÇÃO DO PGRSS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Estabelece os períodos e formas de avaliação do PGR, de acordo com indicadores.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 que fazer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os resultados esperados foram ou serão atingidos e, se existirem diferenças, quais as razões.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Verificar se outros indicadores, com melhor desempenho e mais pertinentes que os estabelecidos, podem ser utilizados na continuidade do plano.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Elaborar um quadro de acompanhamento apontando o resultado da avaliação.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Propor adaptações ao PGR, onde for necessário, considerando a avaliação feita e outras auditorias internas e externas.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Discutir com a equipe e o setor responsável pelas adaptações propostas e considerá-las no orçamento.</w:t>
      </w:r>
    </w:p>
    <w:p w:rsidR="00A67B01" w:rsidRDefault="00A67B01" w:rsidP="00A67B0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Divulgação da avaliação </w:t>
      </w: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A67B01" w:rsidRDefault="00A67B01" w:rsidP="00A67B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Resultado do passo 8: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PGR avaliado;</w:t>
      </w:r>
    </w:p>
    <w:p w:rsidR="00A67B01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modificações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adaptações e redefinições;</w:t>
      </w:r>
    </w:p>
    <w:p w:rsidR="00A67B01" w:rsidRPr="001E06D4" w:rsidRDefault="00A67B01" w:rsidP="00A67B01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propostas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implantadas.</w:t>
      </w:r>
    </w:p>
    <w:p w:rsidR="00542C60" w:rsidRPr="00DA2343" w:rsidRDefault="00542C60" w:rsidP="00DA2343">
      <w:pPr>
        <w:rPr>
          <w:szCs w:val="16"/>
        </w:rPr>
      </w:pPr>
    </w:p>
    <w:sectPr w:rsidR="00542C60" w:rsidRPr="00DA2343" w:rsidSect="00612BA7">
      <w:headerReference w:type="default" r:id="rId7"/>
      <w:footerReference w:type="even" r:id="rId8"/>
      <w:footerReference w:type="default" r:id="rId9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73" w:rsidRDefault="00C11773" w:rsidP="00426151">
      <w:r>
        <w:separator/>
      </w:r>
    </w:p>
  </w:endnote>
  <w:endnote w:type="continuationSeparator" w:id="0">
    <w:p w:rsidR="00C11773" w:rsidRDefault="00C11773" w:rsidP="0042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Default="00046BE5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BE5" w:rsidRDefault="00046BE5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Pr="007A4FA6" w:rsidRDefault="00601C41" w:rsidP="007A4FA6">
    <w:pP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-5922010</wp:posOffset>
          </wp:positionV>
          <wp:extent cx="4749800" cy="4749800"/>
          <wp:effectExtent l="0" t="0" r="0" b="0"/>
          <wp:wrapNone/>
          <wp:docPr id="4" name="Imagem 4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E5" w:rsidRPr="007A4FA6">
      <w:rPr>
        <w:rFonts w:ascii="Calibri" w:hAnsi="Calibri" w:cs="Arial"/>
        <w:b/>
        <w:sz w:val="20"/>
        <w:szCs w:val="20"/>
      </w:rPr>
      <w:t>______________________________________________________________</w:t>
    </w:r>
    <w:r w:rsidR="00046BE5">
      <w:rPr>
        <w:rFonts w:ascii="Calibri" w:hAnsi="Calibri" w:cs="Arial"/>
        <w:b/>
        <w:sz w:val="20"/>
        <w:szCs w:val="20"/>
      </w:rPr>
      <w:t>____________________________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046BE5" w:rsidRPr="007A4FA6" w:rsidRDefault="00046BE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CENTRO UNIVERSITÁRIO NORTE DO ESPÍRITO SANTO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Rodovia BR 101 Norte, km 60, Bairro Litorâneo, CEP: 29.932-540, São Mateus, ES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0512F6">
      <w:rPr>
        <w:rFonts w:ascii="Calibri" w:hAnsi="Calibri" w:cs="Arial"/>
        <w:sz w:val="20"/>
        <w:szCs w:val="20"/>
        <w:highlight w:val="yellow"/>
      </w:rPr>
      <w:t>+55 (27) 3312.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– </w:t>
    </w:r>
    <w:r w:rsidR="000512F6" w:rsidRPr="000512F6">
      <w:rPr>
        <w:rFonts w:ascii="Calibri" w:hAnsi="Calibri" w:cs="Arial"/>
        <w:sz w:val="20"/>
        <w:szCs w:val="20"/>
        <w:highlight w:val="yellow"/>
      </w:rPr>
      <w:t>e-mail</w:t>
    </w:r>
    <w:r w:rsidRPr="000512F6">
      <w:rPr>
        <w:rFonts w:ascii="Calibri" w:hAnsi="Calibri" w:cs="Arial"/>
        <w:sz w:val="20"/>
        <w:szCs w:val="20"/>
        <w:highlight w:val="yellow"/>
      </w:rPr>
      <w:t>@institucional.ufes.br</w:t>
    </w:r>
  </w:p>
  <w:p w:rsidR="00046BE5" w:rsidRPr="007A4FA6" w:rsidRDefault="00046BE5" w:rsidP="007A4FA6">
    <w:pPr>
      <w:tabs>
        <w:tab w:val="center" w:pos="4535"/>
        <w:tab w:val="left" w:pos="6385"/>
      </w:tabs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 w:rsidRPr="007A4FA6">
      <w:rPr>
        <w:rFonts w:ascii="Calibri" w:hAnsi="Calibri" w:cs="Arial"/>
        <w:sz w:val="20"/>
        <w:szCs w:val="20"/>
      </w:rPr>
      <w:t>www.ceunes.ufes.br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73" w:rsidRDefault="00C11773" w:rsidP="00426151">
      <w:r>
        <w:separator/>
      </w:r>
    </w:p>
  </w:footnote>
  <w:footnote w:type="continuationSeparator" w:id="0">
    <w:p w:rsidR="00C11773" w:rsidRDefault="00C11773" w:rsidP="0042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Default="00601C41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-4445</wp:posOffset>
          </wp:positionV>
          <wp:extent cx="3886200" cy="1389380"/>
          <wp:effectExtent l="0" t="0" r="0" b="1270"/>
          <wp:wrapNone/>
          <wp:docPr id="2" name="Imagem 2" descr="Ufes Campus São Mateu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es Campus São Mateu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542C60" w:rsidRDefault="00A67B01" w:rsidP="00ED2A9B">
    <w:pPr>
      <w:pStyle w:val="Cabealho"/>
      <w:tabs>
        <w:tab w:val="center" w:pos="4535"/>
        <w:tab w:val="left" w:pos="6045"/>
      </w:tabs>
      <w:rPr>
        <w:rFonts w:ascii="Trebuchet MS" w:hAnsi="Trebuchet MS" w:cs="Tahoma"/>
        <w:caps/>
        <w:sz w:val="21"/>
        <w:szCs w:val="21"/>
      </w:rPr>
    </w:pPr>
    <w:r>
      <w:rPr>
        <w:rFonts w:ascii="Trebuchet MS" w:hAnsi="Trebuchet MS" w:cs="Tahoma"/>
        <w:caps/>
        <w:sz w:val="21"/>
        <w:szCs w:val="21"/>
      </w:rPr>
      <w:t xml:space="preserve">   </w:t>
    </w:r>
    <w:r w:rsidR="00C5012A">
      <w:rPr>
        <w:rFonts w:ascii="Trebuchet MS" w:hAnsi="Trebuchet MS" w:cs="Tahoma"/>
        <w:caps/>
        <w:sz w:val="21"/>
        <w:szCs w:val="21"/>
      </w:rPr>
      <w:t xml:space="preserve">                              Ass</w:t>
    </w:r>
    <w:r>
      <w:rPr>
        <w:rFonts w:ascii="Trebuchet MS" w:hAnsi="Trebuchet MS" w:cs="Tahoma"/>
        <w:caps/>
        <w:sz w:val="21"/>
        <w:szCs w:val="21"/>
      </w:rPr>
      <w:t>essoria de meio ambiente e sustentabilidade</w:t>
    </w:r>
    <w:r w:rsidR="000512F6">
      <w:rPr>
        <w:rFonts w:ascii="Trebuchet MS" w:hAnsi="Trebuchet MS" w:cs="Tahoma"/>
        <w:caps/>
        <w:sz w:val="21"/>
        <w:szCs w:val="21"/>
      </w:rPr>
      <w:t xml:space="preserve"> </w:t>
    </w:r>
  </w:p>
  <w:p w:rsidR="00F062C0" w:rsidRPr="00000C87" w:rsidRDefault="00F062C0" w:rsidP="00ED2A9B">
    <w:pPr>
      <w:pStyle w:val="Cabealho"/>
      <w:tabs>
        <w:tab w:val="center" w:pos="4535"/>
        <w:tab w:val="left" w:pos="6045"/>
      </w:tabs>
      <w:rPr>
        <w:rFonts w:ascii="Trebuchet MS" w:hAnsi="Trebuchet MS" w:cs="Tahoma"/>
        <w:cap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  <w:sz w:val="32"/>
        <w:szCs w:val="32"/>
      </w:rPr>
    </w:lvl>
  </w:abstractNum>
  <w:abstractNum w:abstractNumId="1">
    <w:nsid w:val="05D55D62"/>
    <w:multiLevelType w:val="hybridMultilevel"/>
    <w:tmpl w:val="9B7C5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339F4"/>
    <w:multiLevelType w:val="hybridMultilevel"/>
    <w:tmpl w:val="1ABE49A6"/>
    <w:lvl w:ilvl="0" w:tplc="0416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91C37"/>
    <w:multiLevelType w:val="hybridMultilevel"/>
    <w:tmpl w:val="9CA84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2F1858F2"/>
    <w:multiLevelType w:val="hybridMultilevel"/>
    <w:tmpl w:val="B3880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65206">
      <w:start w:val="1"/>
      <w:numFmt w:val="decimal"/>
      <w:lvlText w:val="%2)"/>
      <w:lvlJc w:val="left"/>
      <w:pPr>
        <w:tabs>
          <w:tab w:val="num" w:pos="1570"/>
        </w:tabs>
        <w:ind w:left="1570" w:hanging="360"/>
      </w:pPr>
      <w:rPr>
        <w:rFonts w:hint="default"/>
        <w:i w:val="0"/>
        <w:color w:val="333333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250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AC3F6A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834DC"/>
    <w:multiLevelType w:val="hybridMultilevel"/>
    <w:tmpl w:val="3AF4F0D4"/>
    <w:lvl w:ilvl="0" w:tplc="5B2AE022">
      <w:start w:val="6"/>
      <w:numFmt w:val="decimal"/>
      <w:lvlText w:val="%1)"/>
      <w:lvlJc w:val="left"/>
      <w:pPr>
        <w:tabs>
          <w:tab w:val="num" w:pos="765"/>
        </w:tabs>
        <w:ind w:left="765" w:hanging="525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0E0072"/>
    <w:multiLevelType w:val="hybridMultilevel"/>
    <w:tmpl w:val="D7D6B478"/>
    <w:lvl w:ilvl="0" w:tplc="E256983E">
      <w:start w:val="1"/>
      <w:numFmt w:val="decimal"/>
      <w:pStyle w:val="Sumrio2"/>
      <w:lvlText w:val="%1"/>
      <w:lvlJc w:val="left"/>
      <w:pPr>
        <w:tabs>
          <w:tab w:val="num" w:pos="1091"/>
        </w:tabs>
        <w:ind w:left="109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04FA6"/>
    <w:multiLevelType w:val="hybridMultilevel"/>
    <w:tmpl w:val="A8264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70367"/>
    <w:multiLevelType w:val="hybridMultilevel"/>
    <w:tmpl w:val="4A26F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BE6FAB"/>
    <w:multiLevelType w:val="hybridMultilevel"/>
    <w:tmpl w:val="9E780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82782B"/>
    <w:multiLevelType w:val="hybridMultilevel"/>
    <w:tmpl w:val="B8567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3174E"/>
    <w:multiLevelType w:val="hybridMultilevel"/>
    <w:tmpl w:val="9E6405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7"/>
    <w:rsid w:val="00000C87"/>
    <w:rsid w:val="000034FB"/>
    <w:rsid w:val="000259F9"/>
    <w:rsid w:val="000369C9"/>
    <w:rsid w:val="000450C6"/>
    <w:rsid w:val="00046BE5"/>
    <w:rsid w:val="000512F6"/>
    <w:rsid w:val="00051507"/>
    <w:rsid w:val="000A7328"/>
    <w:rsid w:val="000B39F0"/>
    <w:rsid w:val="0010659D"/>
    <w:rsid w:val="00134B90"/>
    <w:rsid w:val="00146A13"/>
    <w:rsid w:val="001C0296"/>
    <w:rsid w:val="0022152E"/>
    <w:rsid w:val="00240FFC"/>
    <w:rsid w:val="00281662"/>
    <w:rsid w:val="00290ECB"/>
    <w:rsid w:val="003710FC"/>
    <w:rsid w:val="00426151"/>
    <w:rsid w:val="00432325"/>
    <w:rsid w:val="004F6C3A"/>
    <w:rsid w:val="00540774"/>
    <w:rsid w:val="00542C60"/>
    <w:rsid w:val="00552285"/>
    <w:rsid w:val="005A4FE6"/>
    <w:rsid w:val="005D311F"/>
    <w:rsid w:val="00601C41"/>
    <w:rsid w:val="00612BA7"/>
    <w:rsid w:val="00625221"/>
    <w:rsid w:val="00643A6F"/>
    <w:rsid w:val="00677493"/>
    <w:rsid w:val="006B12EA"/>
    <w:rsid w:val="00702CEA"/>
    <w:rsid w:val="007345CD"/>
    <w:rsid w:val="007631A0"/>
    <w:rsid w:val="007710CF"/>
    <w:rsid w:val="007811A5"/>
    <w:rsid w:val="007A4FA6"/>
    <w:rsid w:val="007D63C3"/>
    <w:rsid w:val="00812DD7"/>
    <w:rsid w:val="00835570"/>
    <w:rsid w:val="00860852"/>
    <w:rsid w:val="008F727E"/>
    <w:rsid w:val="00A03845"/>
    <w:rsid w:val="00A22073"/>
    <w:rsid w:val="00A67B01"/>
    <w:rsid w:val="00A70B7E"/>
    <w:rsid w:val="00A74C33"/>
    <w:rsid w:val="00A90203"/>
    <w:rsid w:val="00AC6F86"/>
    <w:rsid w:val="00B00615"/>
    <w:rsid w:val="00B203E2"/>
    <w:rsid w:val="00B44264"/>
    <w:rsid w:val="00BA6678"/>
    <w:rsid w:val="00BB6E89"/>
    <w:rsid w:val="00C07E07"/>
    <w:rsid w:val="00C11773"/>
    <w:rsid w:val="00C21FA3"/>
    <w:rsid w:val="00C5012A"/>
    <w:rsid w:val="00C5414B"/>
    <w:rsid w:val="00C806C7"/>
    <w:rsid w:val="00D1130E"/>
    <w:rsid w:val="00DA2343"/>
    <w:rsid w:val="00E01FA4"/>
    <w:rsid w:val="00ED2A9B"/>
    <w:rsid w:val="00F062C0"/>
    <w:rsid w:val="00F45908"/>
    <w:rsid w:val="00FE63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EE1382-4D97-49E5-BB5C-2841FDEA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42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1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B12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paragraph" w:styleId="Corpodetexto">
    <w:name w:val="Body Text"/>
    <w:basedOn w:val="Normal"/>
    <w:rsid w:val="00051507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character" w:customStyle="1" w:styleId="Ttulo2Char">
    <w:name w:val="Título 2 Char"/>
    <w:basedOn w:val="Fontepargpadro"/>
    <w:link w:val="Ttulo2"/>
    <w:semiHidden/>
    <w:locked/>
    <w:rsid w:val="00542C60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542C60"/>
    <w:pPr>
      <w:numPr>
        <w:numId w:val="12"/>
      </w:numPr>
      <w:tabs>
        <w:tab w:val="left" w:pos="770"/>
        <w:tab w:val="right" w:leader="dot" w:pos="9061"/>
      </w:tabs>
      <w:spacing w:line="360" w:lineRule="auto"/>
    </w:pPr>
    <w:rPr>
      <w:rFonts w:ascii="Times New Roman" w:hAnsi="Times New Roman"/>
    </w:rPr>
  </w:style>
  <w:style w:type="table" w:styleId="Tabelacomgrade">
    <w:name w:val="Table Grid"/>
    <w:basedOn w:val="Tabelanormal"/>
    <w:rsid w:val="00ED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1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Relatrio">
    <w:name w:val="2 Relatório"/>
    <w:basedOn w:val="Normal"/>
    <w:link w:val="2RelatrioChar"/>
    <w:rsid w:val="006B12EA"/>
    <w:pPr>
      <w:spacing w:line="360" w:lineRule="auto"/>
      <w:jc w:val="both"/>
    </w:pPr>
    <w:rPr>
      <w:rFonts w:cs="Tahoma"/>
      <w:bCs/>
      <w:color w:val="0000FF"/>
    </w:rPr>
  </w:style>
  <w:style w:type="character" w:customStyle="1" w:styleId="2RelatrioChar">
    <w:name w:val="2 Relatório Char"/>
    <w:basedOn w:val="Fontepargpadro"/>
    <w:link w:val="2Relatrio"/>
    <w:rsid w:val="006B12EA"/>
    <w:rPr>
      <w:rFonts w:ascii="Tahoma" w:hAnsi="Tahoma" w:cs="Tahoma"/>
      <w:bCs/>
      <w:color w:val="0000FF"/>
      <w:sz w:val="24"/>
      <w:szCs w:val="24"/>
      <w:lang w:val="pt-BR" w:eastAsia="pt-BR" w:bidi="ar-SA"/>
    </w:rPr>
  </w:style>
  <w:style w:type="character" w:styleId="Forte">
    <w:name w:val="Strong"/>
    <w:basedOn w:val="Fontepargpadro"/>
    <w:qFormat/>
    <w:rsid w:val="006B12EA"/>
    <w:rPr>
      <w:b/>
      <w:bCs/>
    </w:rPr>
  </w:style>
  <w:style w:type="paragraph" w:styleId="PargrafodaLista">
    <w:name w:val="List Paragraph"/>
    <w:basedOn w:val="Normal"/>
    <w:uiPriority w:val="34"/>
    <w:qFormat/>
    <w:rsid w:val="00A67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3351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</vt:lpstr>
    </vt:vector>
  </TitlesOfParts>
  <Company>Hewlett-Packard Company</Company>
  <LinksUpToDate>false</LinksUpToDate>
  <CharactersWithSpaces>22606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christiezon</dc:creator>
  <cp:keywords/>
  <dc:description/>
  <cp:lastModifiedBy>Gisele de Lorena Diniz Chaves</cp:lastModifiedBy>
  <cp:revision>4</cp:revision>
  <dcterms:created xsi:type="dcterms:W3CDTF">2016-05-10T14:49:00Z</dcterms:created>
  <dcterms:modified xsi:type="dcterms:W3CDTF">2016-06-15T19:53:00Z</dcterms:modified>
</cp:coreProperties>
</file>